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660" w:rsidRPr="00CA7034" w:rsidRDefault="00A93660" w:rsidP="00A93660">
      <w:pPr>
        <w:tabs>
          <w:tab w:val="left" w:pos="720"/>
          <w:tab w:val="left" w:pos="1418"/>
        </w:tabs>
        <w:rPr>
          <w:b/>
          <w:bCs/>
        </w:rPr>
      </w:pPr>
      <w:r w:rsidRPr="00CA7034">
        <w:rPr>
          <w:b/>
          <w:bCs/>
        </w:rPr>
        <w:t>Répartition simple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Au cours du mois de mars la répartition dans les centres d’analyse après répartition</w:t>
      </w:r>
      <w:r>
        <w:rPr>
          <w:bCs/>
        </w:rPr>
        <w:t xml:space="preserve"> </w:t>
      </w:r>
      <w:r w:rsidRPr="00CA7034">
        <w:rPr>
          <w:bCs/>
        </w:rPr>
        <w:t>primaire nous donne (extrait du tableau de répartition primaire) :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850"/>
        <w:gridCol w:w="1418"/>
        <w:gridCol w:w="1417"/>
        <w:gridCol w:w="1418"/>
        <w:gridCol w:w="1524"/>
      </w:tblGrid>
      <w:tr w:rsidR="00A93660" w:rsidRPr="00DA3FCF" w:rsidTr="00357623">
        <w:trPr>
          <w:trHeight w:val="319"/>
          <w:jc w:val="center"/>
        </w:trPr>
        <w:tc>
          <w:tcPr>
            <w:tcW w:w="2093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prestataires</w:t>
            </w:r>
          </w:p>
        </w:tc>
        <w:tc>
          <w:tcPr>
            <w:tcW w:w="85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Totaux</w:t>
            </w:r>
          </w:p>
        </w:tc>
        <w:tc>
          <w:tcPr>
            <w:tcW w:w="577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d’analyse destinataires de prestations</w:t>
            </w:r>
          </w:p>
        </w:tc>
      </w:tr>
      <w:tr w:rsidR="00A93660" w:rsidRPr="00DA3FCF" w:rsidTr="00A93660">
        <w:trPr>
          <w:trHeight w:val="319"/>
          <w:jc w:val="center"/>
        </w:trPr>
        <w:tc>
          <w:tcPr>
            <w:tcW w:w="2093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85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57913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Entretien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  <w:proofErr w:type="spellStart"/>
            <w:r>
              <w:rPr>
                <w:rFonts w:ascii="Frutiger-Roman" w:hAnsi="Frutiger-Roman" w:cs="Frutiger-Roman"/>
                <w:sz w:val="18"/>
                <w:szCs w:val="18"/>
              </w:rPr>
              <w:t>Approv</w:t>
            </w:r>
            <w:proofErr w:type="spellEnd"/>
            <w:r>
              <w:rPr>
                <w:rFonts w:ascii="Frutiger-Roman" w:hAnsi="Frutiger-Roman" w:cs="Frutiger-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Production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Distribution</w:t>
            </w:r>
          </w:p>
        </w:tc>
      </w:tr>
      <w:tr w:rsidR="00A93660" w:rsidRPr="00CA7034" w:rsidTr="00A93660">
        <w:trPr>
          <w:trHeight w:val="474"/>
          <w:jc w:val="center"/>
        </w:trPr>
        <w:tc>
          <w:tcPr>
            <w:tcW w:w="2093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  <w:vAlign w:val="center"/>
          </w:tcPr>
          <w:p w:rsidR="00A93660" w:rsidRPr="00CA7034" w:rsidRDefault="00A93660" w:rsidP="00357623">
            <w:pPr>
              <w:pStyle w:val="TABLO"/>
            </w:pPr>
            <w:r w:rsidRPr="00A93660">
              <w:rPr>
                <w:strike/>
              </w:rPr>
              <w:t>Électricité</w:t>
            </w:r>
            <w:r>
              <w:t xml:space="preserve"> Entretien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t>3569</w:t>
            </w:r>
          </w:p>
        </w:tc>
        <w:tc>
          <w:tcPr>
            <w:tcW w:w="1418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A93660">
            <w:pPr>
              <w:pStyle w:val="TABLO"/>
              <w:jc w:val="left"/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CA7034" w:rsidRDefault="00A93660" w:rsidP="00357623">
            <w:pPr>
              <w:pStyle w:val="TABLO"/>
              <w:jc w:val="center"/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t>3/4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t>1/4</w:t>
            </w:r>
          </w:p>
        </w:tc>
      </w:tr>
      <w:tr w:rsidR="00A93660" w:rsidRPr="00E86927" w:rsidTr="00A93660">
        <w:trPr>
          <w:trHeight w:val="552"/>
          <w:jc w:val="center"/>
        </w:trPr>
        <w:tc>
          <w:tcPr>
            <w:tcW w:w="2093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  <w:vAlign w:val="center"/>
          </w:tcPr>
          <w:p w:rsidR="00A93660" w:rsidRPr="00E86927" w:rsidRDefault="00A93660" w:rsidP="00357623">
            <w:pPr>
              <w:pStyle w:val="TABLO"/>
            </w:pPr>
            <w:r w:rsidRPr="00E86927">
              <w:t>Approvisionnement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8565</w:t>
            </w:r>
          </w:p>
        </w:tc>
        <w:tc>
          <w:tcPr>
            <w:tcW w:w="1418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E86927" w:rsidRDefault="00A93660" w:rsidP="00357623">
            <w:pPr>
              <w:pStyle w:val="TABLO"/>
            </w:pPr>
            <w:r w:rsidRPr="00E86927">
              <w:t>10%</w:t>
            </w:r>
          </w:p>
        </w:tc>
        <w:tc>
          <w:tcPr>
            <w:tcW w:w="1417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E86927" w:rsidRDefault="00A93660" w:rsidP="00357623">
            <w:pPr>
              <w:pStyle w:val="TABLO"/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80 %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10 %</w:t>
            </w:r>
          </w:p>
        </w:tc>
      </w:tr>
    </w:tbl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p w:rsidR="00A93660" w:rsidRPr="00CA7034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Le centre entretien fournit ses prestations aux ¾ au service production et au service distribution</w:t>
      </w:r>
      <w:r>
        <w:rPr>
          <w:bCs/>
        </w:rPr>
        <w:t xml:space="preserve"> </w:t>
      </w:r>
      <w:r w:rsidRPr="00CA7034">
        <w:rPr>
          <w:bCs/>
        </w:rPr>
        <w:t>pour le quart restant.</w:t>
      </w:r>
    </w:p>
    <w:p w:rsidR="00A93660" w:rsidRPr="00CA7034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Le centre approvisionnement fournit des prestations à tous les autres services, dont le</w:t>
      </w:r>
      <w:r>
        <w:rPr>
          <w:bCs/>
        </w:rPr>
        <w:t xml:space="preserve"> </w:t>
      </w:r>
      <w:r w:rsidRPr="00CA7034">
        <w:rPr>
          <w:bCs/>
        </w:rPr>
        <w:t>service entretien. Ce dernier n’a donc pas uniquement 3 569 € de charges, il a également</w:t>
      </w:r>
      <w:r>
        <w:rPr>
          <w:bCs/>
        </w:rPr>
        <w:t xml:space="preserve"> </w:t>
      </w:r>
      <w:r w:rsidRPr="00CA7034">
        <w:rPr>
          <w:bCs/>
        </w:rPr>
        <w:t>des charges d’approvisionnement qui s’élèvent à 856,50 € (10 % de 8 565).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Pour la répartition secondaire on va donc répartir en premier les charges du centre</w:t>
      </w:r>
      <w:r>
        <w:rPr>
          <w:bCs/>
        </w:rPr>
        <w:t xml:space="preserve"> </w:t>
      </w:r>
      <w:r w:rsidRPr="00CA7034">
        <w:rPr>
          <w:bCs/>
        </w:rPr>
        <w:t>approvisionnement, puis celles du centre entretien.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850"/>
        <w:gridCol w:w="1418"/>
        <w:gridCol w:w="1134"/>
        <w:gridCol w:w="1417"/>
        <w:gridCol w:w="1666"/>
      </w:tblGrid>
      <w:tr w:rsidR="00A93660" w:rsidRPr="00DA3FCF" w:rsidTr="00357623">
        <w:trPr>
          <w:trHeight w:val="319"/>
          <w:jc w:val="center"/>
        </w:trPr>
        <w:tc>
          <w:tcPr>
            <w:tcW w:w="2235" w:type="dxa"/>
            <w:vMerge w:val="restart"/>
            <w:tcBorders>
              <w:top w:val="single" w:sz="4" w:space="0" w:color="F57913"/>
              <w:left w:val="single" w:sz="4" w:space="0" w:color="F57913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prestataires</w:t>
            </w:r>
          </w:p>
        </w:tc>
        <w:tc>
          <w:tcPr>
            <w:tcW w:w="850" w:type="dxa"/>
            <w:vMerge w:val="restart"/>
            <w:tcBorders>
              <w:top w:val="single" w:sz="4" w:space="0" w:color="F57913"/>
              <w:left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Totaux</w:t>
            </w:r>
          </w:p>
        </w:tc>
        <w:tc>
          <w:tcPr>
            <w:tcW w:w="5635" w:type="dxa"/>
            <w:gridSpan w:val="4"/>
            <w:tcBorders>
              <w:top w:val="single" w:sz="4" w:space="0" w:color="F57913"/>
              <w:left w:val="single" w:sz="4" w:space="0" w:color="FFFFFF"/>
              <w:bottom w:val="single" w:sz="4" w:space="0" w:color="FFFFFF"/>
              <w:right w:val="single" w:sz="4" w:space="0" w:color="F57913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d’analyse destinataires de prestations</w:t>
            </w:r>
          </w:p>
        </w:tc>
      </w:tr>
      <w:tr w:rsidR="00A93660" w:rsidRPr="00DA3FCF" w:rsidTr="00357623">
        <w:trPr>
          <w:trHeight w:val="319"/>
          <w:jc w:val="center"/>
        </w:trPr>
        <w:tc>
          <w:tcPr>
            <w:tcW w:w="2235" w:type="dxa"/>
            <w:vMerge/>
            <w:tcBorders>
              <w:left w:val="single" w:sz="4" w:space="0" w:color="F57913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85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57913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Entretien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  <w:proofErr w:type="spellStart"/>
            <w:r>
              <w:rPr>
                <w:rFonts w:ascii="Frutiger-Roman" w:hAnsi="Frutiger-Roman" w:cs="Frutiger-Roman"/>
                <w:sz w:val="18"/>
                <w:szCs w:val="18"/>
              </w:rPr>
              <w:t>Approv</w:t>
            </w:r>
            <w:proofErr w:type="spellEnd"/>
            <w:r>
              <w:rPr>
                <w:rFonts w:ascii="Frutiger-Roman" w:hAnsi="Frutiger-Roman" w:cs="Frutiger-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Production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57913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Distribution</w:t>
            </w:r>
          </w:p>
        </w:tc>
      </w:tr>
      <w:tr w:rsidR="00A93660" w:rsidRPr="00CA7034" w:rsidTr="00357623">
        <w:trPr>
          <w:trHeight w:val="474"/>
          <w:jc w:val="center"/>
        </w:trPr>
        <w:tc>
          <w:tcPr>
            <w:tcW w:w="2235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CA7034" w:rsidRDefault="00A93660" w:rsidP="00357623">
            <w:pPr>
              <w:pStyle w:val="TABLO"/>
            </w:pPr>
            <w:r w:rsidRPr="00A93660">
              <w:rPr>
                <w:strike/>
              </w:rPr>
              <w:t>Électricité</w:t>
            </w:r>
            <w:r>
              <w:t xml:space="preserve"> Entretien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t>0</w:t>
            </w:r>
          </w:p>
        </w:tc>
        <w:tc>
          <w:tcPr>
            <w:tcW w:w="1418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  <w:rPr>
                <w:szCs w:val="18"/>
              </w:rPr>
            </w:pPr>
            <w:r w:rsidRPr="00CA7034">
              <w:rPr>
                <w:szCs w:val="18"/>
              </w:rPr>
              <w:t>(3 569 + 856,50)</w:t>
            </w:r>
          </w:p>
          <w:p w:rsidR="00A93660" w:rsidRPr="00CA7034" w:rsidRDefault="00A93660" w:rsidP="00357623">
            <w:pPr>
              <w:pStyle w:val="TABLO"/>
              <w:jc w:val="center"/>
            </w:pPr>
            <w:r w:rsidRPr="00CA7034">
              <w:rPr>
                <w:szCs w:val="18"/>
              </w:rPr>
              <w:t>– 4 425,5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CA7034" w:rsidRDefault="00A93660" w:rsidP="00357623">
            <w:pPr>
              <w:pStyle w:val="TABLO"/>
              <w:jc w:val="center"/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rPr>
                <w:szCs w:val="18"/>
              </w:rPr>
              <w:t>3 319,12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  <w:rPr>
                <w:szCs w:val="18"/>
              </w:rPr>
            </w:pPr>
            <w:r w:rsidRPr="00CA7034">
              <w:rPr>
                <w:szCs w:val="18"/>
              </w:rPr>
              <w:t>1 106,38</w:t>
            </w:r>
          </w:p>
        </w:tc>
      </w:tr>
      <w:tr w:rsidR="00A93660" w:rsidRPr="00CA7034" w:rsidTr="00357623">
        <w:trPr>
          <w:jc w:val="center"/>
        </w:trPr>
        <w:tc>
          <w:tcPr>
            <w:tcW w:w="2235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CA7034" w:rsidRDefault="00A93660" w:rsidP="00357623">
            <w:pPr>
              <w:pStyle w:val="TABLO"/>
            </w:pPr>
            <w:r w:rsidRPr="00E86927">
              <w:t>Approvisionnement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>
              <w:rPr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rPr>
                <w:szCs w:val="18"/>
              </w:rPr>
              <w:t>856,50</w:t>
            </w:r>
          </w:p>
        </w:tc>
        <w:tc>
          <w:tcPr>
            <w:tcW w:w="1134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rPr>
                <w:szCs w:val="18"/>
              </w:rPr>
              <w:t>– 8 565,00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</w:pPr>
            <w:r w:rsidRPr="00CA7034">
              <w:rPr>
                <w:szCs w:val="18"/>
              </w:rPr>
              <w:t>6 852,00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CA7034" w:rsidRDefault="00A93660" w:rsidP="00357623">
            <w:pPr>
              <w:pStyle w:val="TABLO"/>
              <w:jc w:val="center"/>
              <w:rPr>
                <w:szCs w:val="18"/>
              </w:rPr>
            </w:pPr>
            <w:r w:rsidRPr="00CA7034">
              <w:rPr>
                <w:szCs w:val="18"/>
              </w:rPr>
              <w:t>856,50</w:t>
            </w:r>
          </w:p>
        </w:tc>
      </w:tr>
    </w:tbl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p w:rsidR="00A93660" w:rsidRPr="00CA7034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Vous constatez qu’à la fin de cette répartition secondaire, les totaux de charges des centres</w:t>
      </w:r>
      <w:r>
        <w:rPr>
          <w:bCs/>
        </w:rPr>
        <w:t xml:space="preserve"> </w:t>
      </w:r>
      <w:r w:rsidRPr="00CA7034">
        <w:rPr>
          <w:bCs/>
        </w:rPr>
        <w:t>auxiliaires approvisionnement et entretien sont à zéro.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Le total de charges réparties pour le centre entretien correspond aux charges déjà affectées</w:t>
      </w:r>
      <w:r>
        <w:rPr>
          <w:bCs/>
        </w:rPr>
        <w:t xml:space="preserve"> </w:t>
      </w:r>
      <w:r w:rsidRPr="00CA7034">
        <w:rPr>
          <w:bCs/>
        </w:rPr>
        <w:t xml:space="preserve">lors de la </w:t>
      </w:r>
      <w:bookmarkStart w:id="0" w:name="_GoBack"/>
      <w:bookmarkEnd w:id="0"/>
      <w:r w:rsidRPr="00CA7034">
        <w:rPr>
          <w:bCs/>
        </w:rPr>
        <w:t>répartition primaire (3 569 €) auquel on a ajouté les charges provenant de</w:t>
      </w:r>
      <w:r>
        <w:rPr>
          <w:bCs/>
        </w:rPr>
        <w:t xml:space="preserve"> </w:t>
      </w:r>
      <w:r w:rsidRPr="00CA7034">
        <w:rPr>
          <w:bCs/>
        </w:rPr>
        <w:t>la répartition secondaire d’un autre centre (856,50 € d’approvisionnement).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p w:rsidR="00A93660" w:rsidRPr="00CA7034" w:rsidRDefault="00A93660" w:rsidP="00A93660">
      <w:pPr>
        <w:tabs>
          <w:tab w:val="left" w:pos="720"/>
          <w:tab w:val="left" w:pos="1418"/>
        </w:tabs>
        <w:rPr>
          <w:b/>
          <w:bCs/>
        </w:rPr>
      </w:pPr>
      <w:r w:rsidRPr="00CA7034">
        <w:rPr>
          <w:b/>
          <w:bCs/>
        </w:rPr>
        <w:t>Prestations réciproques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  <w:r w:rsidRPr="00CA7034">
        <w:rPr>
          <w:bCs/>
        </w:rPr>
        <w:t>Supposons maintenant que ces deux centres assurent des prestations réciproques l’un</w:t>
      </w:r>
      <w:r>
        <w:rPr>
          <w:bCs/>
        </w:rPr>
        <w:t xml:space="preserve"> </w:t>
      </w:r>
      <w:r w:rsidRPr="00CA7034">
        <w:rPr>
          <w:bCs/>
        </w:rPr>
        <w:t>pour l’autre, et qu’à l’issue de la répartition primaire on ait :</w:t>
      </w:r>
    </w:p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27"/>
        <w:gridCol w:w="1000"/>
        <w:gridCol w:w="1276"/>
        <w:gridCol w:w="1134"/>
        <w:gridCol w:w="1417"/>
        <w:gridCol w:w="1666"/>
      </w:tblGrid>
      <w:tr w:rsidR="00A93660" w:rsidRPr="00DA3FCF" w:rsidTr="00357623">
        <w:trPr>
          <w:trHeight w:val="319"/>
          <w:jc w:val="center"/>
        </w:trPr>
        <w:tc>
          <w:tcPr>
            <w:tcW w:w="2227" w:type="dxa"/>
            <w:vMerge w:val="restart"/>
            <w:tcBorders>
              <w:top w:val="single" w:sz="4" w:space="0" w:color="F57913"/>
              <w:left w:val="single" w:sz="4" w:space="0" w:color="F57913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prestataires</w:t>
            </w:r>
          </w:p>
        </w:tc>
        <w:tc>
          <w:tcPr>
            <w:tcW w:w="1000" w:type="dxa"/>
            <w:vMerge w:val="restart"/>
            <w:tcBorders>
              <w:top w:val="single" w:sz="4" w:space="0" w:color="F57913"/>
              <w:left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Totaux</w:t>
            </w:r>
          </w:p>
        </w:tc>
        <w:tc>
          <w:tcPr>
            <w:tcW w:w="5493" w:type="dxa"/>
            <w:gridSpan w:val="4"/>
            <w:tcBorders>
              <w:top w:val="single" w:sz="4" w:space="0" w:color="F57913"/>
              <w:left w:val="single" w:sz="4" w:space="0" w:color="FFFFFF"/>
              <w:bottom w:val="single" w:sz="4" w:space="0" w:color="FFFFFF"/>
              <w:right w:val="single" w:sz="4" w:space="0" w:color="F57913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Bold" w:hAnsi="Frutiger-Bold" w:cs="Frutiger-Bold"/>
                <w:b/>
                <w:bCs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Centres d’analyse destinataires de prestations</w:t>
            </w:r>
          </w:p>
        </w:tc>
      </w:tr>
      <w:tr w:rsidR="00A93660" w:rsidRPr="00DA3FCF" w:rsidTr="00357623">
        <w:trPr>
          <w:trHeight w:val="319"/>
          <w:jc w:val="center"/>
        </w:trPr>
        <w:tc>
          <w:tcPr>
            <w:tcW w:w="2227" w:type="dxa"/>
            <w:vMerge/>
            <w:tcBorders>
              <w:left w:val="single" w:sz="4" w:space="0" w:color="F57913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100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57913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Entretien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A93660" w:rsidRPr="00DA3FCF" w:rsidRDefault="00A93660" w:rsidP="00357623">
            <w:pPr>
              <w:pStyle w:val="tablo-en-tete"/>
            </w:pPr>
            <w:proofErr w:type="spellStart"/>
            <w:r>
              <w:rPr>
                <w:rFonts w:ascii="Frutiger-Roman" w:hAnsi="Frutiger-Roman" w:cs="Frutiger-Roman"/>
                <w:sz w:val="18"/>
                <w:szCs w:val="18"/>
              </w:rPr>
              <w:t>Approv</w:t>
            </w:r>
            <w:proofErr w:type="spellEnd"/>
            <w:r>
              <w:rPr>
                <w:rFonts w:ascii="Frutiger-Roman" w:hAnsi="Frutiger-Roman" w:cs="Frutiger-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</w:tcPr>
          <w:p w:rsidR="00A93660" w:rsidRPr="00DA3FCF" w:rsidRDefault="00A93660" w:rsidP="00357623">
            <w:pPr>
              <w:pStyle w:val="tablo-en-tete"/>
            </w:pPr>
            <w:r>
              <w:rPr>
                <w:rFonts w:ascii="Frutiger-Roman" w:hAnsi="Frutiger-Roman" w:cs="Frutiger-Roman"/>
                <w:sz w:val="18"/>
                <w:szCs w:val="18"/>
              </w:rPr>
              <w:t>Production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57913"/>
            </w:tcBorders>
            <w:shd w:val="clear" w:color="auto" w:fill="F57913"/>
          </w:tcPr>
          <w:p w:rsidR="00A93660" w:rsidRDefault="00A93660" w:rsidP="00357623">
            <w:pPr>
              <w:pStyle w:val="tablo-en-tete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Distribution</w:t>
            </w:r>
          </w:p>
        </w:tc>
      </w:tr>
      <w:tr w:rsidR="00A93660" w:rsidRPr="00E86927" w:rsidTr="00357623">
        <w:trPr>
          <w:trHeight w:val="474"/>
          <w:jc w:val="center"/>
        </w:trPr>
        <w:tc>
          <w:tcPr>
            <w:tcW w:w="222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E86927" w:rsidRDefault="00A93660" w:rsidP="00357623">
            <w:pPr>
              <w:pStyle w:val="TABLO"/>
            </w:pPr>
            <w:r w:rsidRPr="00A93660">
              <w:rPr>
                <w:strike/>
              </w:rPr>
              <w:t>Électricité</w:t>
            </w:r>
            <w:r>
              <w:t xml:space="preserve"> Entretien</w:t>
            </w:r>
          </w:p>
        </w:tc>
        <w:tc>
          <w:tcPr>
            <w:tcW w:w="100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3569</w:t>
            </w:r>
          </w:p>
        </w:tc>
        <w:tc>
          <w:tcPr>
            <w:tcW w:w="1276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</w:p>
          <w:p w:rsidR="00A93660" w:rsidRPr="00E86927" w:rsidRDefault="00A93660" w:rsidP="00357623">
            <w:pPr>
              <w:pStyle w:val="TABLO"/>
              <w:jc w:val="center"/>
            </w:pP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E86927" w:rsidRDefault="00A93660" w:rsidP="00357623">
            <w:pPr>
              <w:pStyle w:val="TABL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27305</wp:posOffset>
                      </wp:positionV>
                      <wp:extent cx="342900" cy="241300"/>
                      <wp:effectExtent l="12700" t="6985" r="6350" b="8890"/>
                      <wp:wrapNone/>
                      <wp:docPr id="2" name="Ellips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6E8702" id="Ellipse 2" o:spid="_x0000_s1026" style="position:absolute;margin-left:13.3pt;margin-top:2.15pt;width:27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" filled="f">
                      <v:stroke dashstyle="1 1" endcap="round"/>
                    </v:oval>
                  </w:pict>
                </mc:Fallback>
              </mc:AlternateContent>
            </w:r>
            <w:r w:rsidRPr="00E86927">
              <w:t>5 %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70 %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25 %</w:t>
            </w:r>
          </w:p>
        </w:tc>
      </w:tr>
      <w:tr w:rsidR="00A93660" w:rsidRPr="00E86927" w:rsidTr="00357623">
        <w:trPr>
          <w:jc w:val="center"/>
        </w:trPr>
        <w:tc>
          <w:tcPr>
            <w:tcW w:w="222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E86927" w:rsidRDefault="00A93660" w:rsidP="00357623">
            <w:pPr>
              <w:pStyle w:val="TABLO"/>
            </w:pPr>
            <w:r w:rsidRPr="00E86927">
              <w:t>Approvisionnement</w:t>
            </w:r>
          </w:p>
        </w:tc>
        <w:tc>
          <w:tcPr>
            <w:tcW w:w="100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8565</w:t>
            </w:r>
          </w:p>
        </w:tc>
        <w:tc>
          <w:tcPr>
            <w:tcW w:w="1276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-635</wp:posOffset>
                      </wp:positionV>
                      <wp:extent cx="342900" cy="241300"/>
                      <wp:effectExtent l="7620" t="13970" r="11430" b="11430"/>
                      <wp:wrapNone/>
                      <wp:docPr id="1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E28D83" id="Ellipse 1" o:spid="_x0000_s1026" style="position:absolute;margin-left:15.2pt;margin-top:-.05pt;width:27pt;height:1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" filled="f">
                      <v:stroke dashstyle="1 1" endcap="round"/>
                    </v:oval>
                  </w:pict>
                </mc:Fallback>
              </mc:AlternateContent>
            </w:r>
            <w:r w:rsidRPr="00E86927">
              <w:t>10 %</w:t>
            </w:r>
          </w:p>
        </w:tc>
        <w:tc>
          <w:tcPr>
            <w:tcW w:w="1134" w:type="dxa"/>
            <w:tcBorders>
              <w:top w:val="single" w:sz="4" w:space="0" w:color="F57913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A93660" w:rsidRPr="00E86927" w:rsidRDefault="00A93660" w:rsidP="00357623">
            <w:pPr>
              <w:pStyle w:val="TABLO"/>
              <w:jc w:val="center"/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80 %</w:t>
            </w:r>
          </w:p>
        </w:tc>
        <w:tc>
          <w:tcPr>
            <w:tcW w:w="166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A93660" w:rsidRPr="00E86927" w:rsidRDefault="00A93660" w:rsidP="00357623">
            <w:pPr>
              <w:pStyle w:val="TABLO"/>
              <w:jc w:val="center"/>
            </w:pPr>
            <w:r w:rsidRPr="00E86927">
              <w:t>10 %</w:t>
            </w:r>
          </w:p>
        </w:tc>
      </w:tr>
    </w:tbl>
    <w:p w:rsidR="00A93660" w:rsidRDefault="00A93660" w:rsidP="00A93660">
      <w:pPr>
        <w:tabs>
          <w:tab w:val="left" w:pos="720"/>
          <w:tab w:val="left" w:pos="1418"/>
        </w:tabs>
        <w:rPr>
          <w:bCs/>
        </w:rPr>
      </w:pPr>
    </w:p>
    <w:p w:rsidR="00730C62" w:rsidRDefault="00730C62"/>
    <w:sectPr w:rsidR="00730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 LT Std 55 Roma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Std 87 ExtraBlk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rutiger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60"/>
    <w:rsid w:val="00730C62"/>
    <w:rsid w:val="00A9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06B69E9-EEFD-40DD-A353-16D1AF56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"/>
    <w:qFormat/>
    <w:rsid w:val="00A93660"/>
    <w:pPr>
      <w:spacing w:before="60" w:after="0" w:line="240" w:lineRule="exact"/>
      <w:jc w:val="both"/>
    </w:pPr>
    <w:rPr>
      <w:rFonts w:ascii="Frutiger LT Std 55 Roman" w:eastAsia="Times New Roman" w:hAnsi="Frutiger LT Std 55 Roman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O">
    <w:name w:val="TABLO"/>
    <w:basedOn w:val="Normal"/>
    <w:link w:val="TABLOCar"/>
    <w:uiPriority w:val="99"/>
    <w:qFormat/>
    <w:rsid w:val="00A93660"/>
    <w:rPr>
      <w:sz w:val="16"/>
      <w:szCs w:val="16"/>
    </w:rPr>
  </w:style>
  <w:style w:type="character" w:customStyle="1" w:styleId="TABLOCar">
    <w:name w:val="TABLO Car"/>
    <w:basedOn w:val="Policepardfaut"/>
    <w:link w:val="TABLO"/>
    <w:uiPriority w:val="99"/>
    <w:locked/>
    <w:rsid w:val="00A93660"/>
    <w:rPr>
      <w:rFonts w:ascii="Frutiger LT Std 55 Roman" w:eastAsia="Times New Roman" w:hAnsi="Frutiger LT Std 55 Roman" w:cs="Arial"/>
      <w:sz w:val="16"/>
      <w:szCs w:val="16"/>
      <w:lang w:eastAsia="fr-FR"/>
    </w:rPr>
  </w:style>
  <w:style w:type="paragraph" w:customStyle="1" w:styleId="tablo-en-tete">
    <w:name w:val="tablo-en-tete"/>
    <w:basedOn w:val="Normal"/>
    <w:uiPriority w:val="99"/>
    <w:rsid w:val="00A93660"/>
    <w:pPr>
      <w:jc w:val="center"/>
    </w:pPr>
    <w:rPr>
      <w:rFonts w:ascii="Frutiger LT Std 87 ExtraBlk Cn" w:hAnsi="Frutiger LT Std 87 ExtraBlk Cn"/>
      <w:color w:val="FFFF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</dc:creator>
  <cp:keywords/>
  <dc:description/>
  <cp:lastModifiedBy>charles</cp:lastModifiedBy>
  <cp:revision>1</cp:revision>
  <dcterms:created xsi:type="dcterms:W3CDTF">2013-11-26T10:47:00Z</dcterms:created>
  <dcterms:modified xsi:type="dcterms:W3CDTF">2013-11-26T10:51:00Z</dcterms:modified>
</cp:coreProperties>
</file>